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  <w:r w:rsidRPr="00935302"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  <w:t xml:space="preserve">An interview with </w:t>
      </w:r>
      <w:r w:rsidR="00C32213"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  <w:t>Lauren Printy Currie</w:t>
      </w:r>
      <w:bookmarkStart w:id="0" w:name="_GoBack"/>
      <w:bookmarkEnd w:id="0"/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  <w:r w:rsidRPr="00935302"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  <w:t xml:space="preserve">By Julie-Ann Delaney  </w:t>
      </w:r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</w:p>
    <w:p w:rsidR="004206E8" w:rsidRPr="00935302" w:rsidRDefault="004206E8" w:rsidP="004206E8">
      <w:pPr>
        <w:pStyle w:val="Body"/>
        <w:shd w:val="clear" w:color="auto" w:fill="FFFFFF"/>
        <w:ind w:firstLine="851"/>
        <w:jc w:val="both"/>
        <w:rPr>
          <w:rFonts w:ascii="Gill Sans MT" w:hAnsi="Gill Sans MT"/>
          <w:b/>
          <w:color w:val="222222"/>
          <w:sz w:val="36"/>
          <w:szCs w:val="36"/>
          <w:u w:color="222222"/>
          <w:lang w:val="de-DE"/>
        </w:rPr>
      </w:pPr>
    </w:p>
    <w:p w:rsidR="004206E8" w:rsidRPr="00935302" w:rsidRDefault="004206E8" w:rsidP="00471C4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</w:p>
    <w:p w:rsidR="00B45D21" w:rsidRPr="00935302" w:rsidRDefault="00B45D21" w:rsidP="00471C4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b/>
          <w:color w:val="222222"/>
          <w:szCs w:val="20"/>
          <w:lang w:eastAsia="en-GB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1. 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 xml:space="preserve">Within each of the three galleries the Usher collection has been hung thematically - with rooms divided into works of Portraiture, Landscape and Still Life. </w:t>
      </w:r>
      <w:r w:rsidR="00E6773D"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A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rt</w:t>
      </w:r>
      <w:r w:rsidR="00E6773D"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 xml:space="preserve"> made now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 xml:space="preserve"> isn't often discussed or exhibited under these kinds of umbrella titles, so how did you go about considering where your work might best sit? </w:t>
      </w:r>
    </w:p>
    <w:p w:rsidR="00F5089B" w:rsidRPr="00935302" w:rsidRDefault="00F5089B" w:rsidP="00471C4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</w:p>
    <w:p w:rsidR="00F5089B" w:rsidRPr="00935302" w:rsidRDefault="00F5089B" w:rsidP="00471C4C">
      <w:pPr>
        <w:shd w:val="clear" w:color="auto" w:fill="FFFFFF"/>
        <w:jc w:val="both"/>
        <w:rPr>
          <w:rFonts w:ascii="Gill Sans MT" w:eastAsiaTheme="minorEastAsia" w:hAnsi="Gill Sans MT" w:cs="Arial"/>
          <w:color w:val="222222"/>
          <w:szCs w:val="20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My decision to make a piece for the portrait room was immediate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, and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as soon as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I heard of the thematic rooms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I was instantly drawn to the fact that the </w:t>
      </w:r>
      <w:r w:rsidR="0050530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portrait room contained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works </w:t>
      </w:r>
      <w:r w:rsidR="0050530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that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were solely paintings of women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.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I treated the room</w:t>
      </w:r>
      <w:r w:rsidR="006C1AF9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and the collection as one collective </w:t>
      </w:r>
      <w:r w:rsidR="006C1AF9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she</w:t>
      </w:r>
      <w:r w:rsidR="006C1AF9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. </w:t>
      </w:r>
      <w:r w:rsidR="0050530A" w:rsidRPr="00935302">
        <w:rPr>
          <w:rFonts w:ascii="Gill Sans MT" w:eastAsia="Times New Roman" w:hAnsi="Gill Sans MT" w:cs="Times New Roman"/>
          <w:color w:val="222222"/>
          <w:szCs w:val="20"/>
        </w:rPr>
        <w:t xml:space="preserve"> </w:t>
      </w:r>
      <w:r w:rsidR="0050530A" w:rsidRPr="00935302">
        <w:rPr>
          <w:rFonts w:ascii="Gill Sans MT" w:hAnsi="Gill Sans MT" w:cs="Arial"/>
          <w:color w:val="222222"/>
          <w:szCs w:val="20"/>
        </w:rPr>
        <w:t xml:space="preserve">I am interested in the positions </w:t>
      </w:r>
      <w:r w:rsidR="00471C4C" w:rsidRPr="00935302">
        <w:rPr>
          <w:rFonts w:ascii="Gill Sans MT" w:hAnsi="Gill Sans MT" w:cs="Arial"/>
          <w:color w:val="222222"/>
          <w:szCs w:val="20"/>
        </w:rPr>
        <w:t xml:space="preserve">of these women within the frame; the gaze of the sitter </w:t>
      </w:r>
      <w:r w:rsidR="00BD216C" w:rsidRPr="00935302">
        <w:rPr>
          <w:rFonts w:ascii="Gill Sans MT" w:hAnsi="Gill Sans MT" w:cs="Arial"/>
          <w:color w:val="222222"/>
          <w:szCs w:val="20"/>
        </w:rPr>
        <w:t xml:space="preserve">(most of them are looking away) </w:t>
      </w:r>
      <w:r w:rsidR="0050530A" w:rsidRPr="00935302">
        <w:rPr>
          <w:rFonts w:ascii="Gill Sans MT" w:hAnsi="Gill Sans MT" w:cs="Arial"/>
          <w:color w:val="222222"/>
          <w:szCs w:val="20"/>
        </w:rPr>
        <w:t>the passiveness and the neutrality associated with figurative painting</w:t>
      </w:r>
      <w:r w:rsidR="00BD216C" w:rsidRPr="00935302">
        <w:rPr>
          <w:rFonts w:ascii="Gill Sans MT" w:hAnsi="Gill Sans MT" w:cs="Arial"/>
          <w:color w:val="222222"/>
          <w:szCs w:val="20"/>
        </w:rPr>
        <w:t>,</w:t>
      </w:r>
      <w:r w:rsidR="0050530A" w:rsidRPr="00935302">
        <w:rPr>
          <w:rFonts w:ascii="Gill Sans MT" w:hAnsi="Gill Sans MT" w:cs="Arial"/>
          <w:color w:val="222222"/>
          <w:szCs w:val="20"/>
        </w:rPr>
        <w:t xml:space="preserve"> and the imagined relationships between the artist and the subject.</w:t>
      </w:r>
    </w:p>
    <w:p w:rsidR="00B45D21" w:rsidRPr="00935302" w:rsidRDefault="00B45D21" w:rsidP="00471C4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</w:p>
    <w:p w:rsidR="00B45D21" w:rsidRPr="00935302" w:rsidRDefault="00B45D21" w:rsidP="00471C4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b/>
          <w:color w:val="222222"/>
          <w:szCs w:val="20"/>
          <w:lang w:eastAsia="en-GB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2. 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You have made new work for the exhibition - how much has this been influenced by the works on display from the Usher Collection, or by the thematic of the room you are within? </w:t>
      </w:r>
    </w:p>
    <w:p w:rsidR="006C1AF9" w:rsidRPr="00935302" w:rsidRDefault="006C1AF9" w:rsidP="00471C4C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</w:p>
    <w:p w:rsidR="0050530A" w:rsidRPr="00935302" w:rsidRDefault="0050530A" w:rsidP="00471C4C">
      <w:pPr>
        <w:shd w:val="clear" w:color="auto" w:fill="FFFFFF"/>
        <w:jc w:val="both"/>
        <w:rPr>
          <w:rFonts w:ascii="Gill Sans MT" w:hAnsi="Gill Sans MT" w:cs="Arial"/>
          <w:color w:val="222222"/>
          <w:szCs w:val="20"/>
          <w:shd w:val="clear" w:color="auto" w:fill="FFFFFF"/>
        </w:rPr>
      </w:pPr>
      <w:r w:rsidRPr="00935302">
        <w:rPr>
          <w:rFonts w:ascii="Gill Sans MT" w:hAnsi="Gill Sans MT" w:cs="Arial"/>
          <w:color w:val="222222"/>
          <w:szCs w:val="20"/>
        </w:rPr>
        <w:t>My new work has been very much influenced by the works on display</w:t>
      </w:r>
      <w:r w:rsidR="00471C4C" w:rsidRPr="00935302">
        <w:rPr>
          <w:rFonts w:ascii="Gill Sans MT" w:hAnsi="Gill Sans MT" w:cs="Arial"/>
          <w:color w:val="222222"/>
          <w:szCs w:val="20"/>
        </w:rPr>
        <w:t xml:space="preserve"> in the portrait room</w:t>
      </w:r>
      <w:r w:rsidRPr="00935302">
        <w:rPr>
          <w:rFonts w:ascii="Gill Sans MT" w:hAnsi="Gill Sans MT" w:cs="Arial"/>
          <w:color w:val="222222"/>
          <w:szCs w:val="20"/>
        </w:rPr>
        <w:t>. Aft</w:t>
      </w:r>
      <w:r w:rsidR="00E6773D" w:rsidRPr="00935302">
        <w:rPr>
          <w:rFonts w:ascii="Gill Sans MT" w:hAnsi="Gill Sans MT" w:cs="Arial"/>
          <w:color w:val="222222"/>
          <w:szCs w:val="20"/>
        </w:rPr>
        <w:t>er spending time pondering the</w:t>
      </w:r>
      <w:r w:rsidRPr="00935302">
        <w:rPr>
          <w:rFonts w:ascii="Gill Sans MT" w:hAnsi="Gill Sans MT" w:cs="Arial"/>
          <w:color w:val="222222"/>
          <w:szCs w:val="20"/>
        </w:rPr>
        <w:t xml:space="preserve"> </w:t>
      </w:r>
      <w:r w:rsidR="00471C4C" w:rsidRPr="00935302">
        <w:rPr>
          <w:rFonts w:ascii="Gill Sans MT" w:hAnsi="Gill Sans MT" w:cs="Arial"/>
          <w:color w:val="222222"/>
          <w:szCs w:val="20"/>
        </w:rPr>
        <w:t>works</w:t>
      </w:r>
      <w:r w:rsidR="00E6773D" w:rsidRPr="00935302">
        <w:rPr>
          <w:rFonts w:ascii="Gill Sans MT" w:hAnsi="Gill Sans MT" w:cs="Arial"/>
          <w:color w:val="222222"/>
          <w:szCs w:val="20"/>
        </w:rPr>
        <w:t xml:space="preserve"> in the room</w:t>
      </w:r>
      <w:r w:rsidRPr="00935302">
        <w:rPr>
          <w:rFonts w:ascii="Gill Sans MT" w:hAnsi="Gill Sans MT" w:cs="Arial"/>
          <w:color w:val="222222"/>
          <w:szCs w:val="20"/>
        </w:rPr>
        <w:t xml:space="preserve">, </w:t>
      </w:r>
      <w:r w:rsidR="00471C4C" w:rsidRPr="00935302">
        <w:rPr>
          <w:rFonts w:ascii="Gill Sans MT" w:hAnsi="Gill Sans MT" w:cs="Arial"/>
          <w:color w:val="222222"/>
          <w:szCs w:val="20"/>
        </w:rPr>
        <w:t>I was interested in creating a piece</w:t>
      </w:r>
      <w:r w:rsidRPr="00935302">
        <w:rPr>
          <w:rFonts w:ascii="Gill Sans MT" w:hAnsi="Gill Sans MT" w:cs="Arial"/>
          <w:color w:val="222222"/>
          <w:szCs w:val="20"/>
        </w:rPr>
        <w:t xml:space="preserve"> that reflects the </w:t>
      </w:r>
      <w:r w:rsidRPr="00935302">
        <w:rPr>
          <w:rFonts w:ascii="Gill Sans MT" w:hAnsi="Gill Sans MT" w:cs="Times New Roman"/>
          <w:color w:val="333333"/>
          <w:szCs w:val="20"/>
        </w:rPr>
        <w:t>time spent basking in museums, surrounded by the aura of old masterpieces</w:t>
      </w:r>
      <w:r w:rsidR="00471C4C" w:rsidRPr="00935302">
        <w:rPr>
          <w:rFonts w:ascii="Gill Sans MT" w:hAnsi="Gill Sans MT" w:cs="Times New Roman"/>
          <w:color w:val="333333"/>
          <w:szCs w:val="20"/>
        </w:rPr>
        <w:t xml:space="preserve">. 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I spent a long time looking at the surfaces of the paintings, the construction of the images, and the meanings that I project onto them as a viewer. </w:t>
      </w:r>
      <w:r w:rsidR="00471C4C" w:rsidRPr="00935302">
        <w:rPr>
          <w:rFonts w:ascii="Gill Sans MT" w:hAnsi="Gill Sans MT" w:cs="Times New Roman"/>
          <w:color w:val="333333"/>
          <w:szCs w:val="20"/>
        </w:rPr>
        <w:t xml:space="preserve">All of this also led me to consider how I could explore </w:t>
      </w:r>
      <w:r w:rsidRPr="00935302">
        <w:rPr>
          <w:rFonts w:ascii="Gill Sans MT" w:hAnsi="Gill Sans MT" w:cs="Times New Roman"/>
          <w:color w:val="333333"/>
          <w:szCs w:val="20"/>
        </w:rPr>
        <w:t>the enduring cultural value in the work of others.</w:t>
      </w:r>
    </w:p>
    <w:p w:rsidR="00BD216C" w:rsidRPr="00935302" w:rsidRDefault="002B24B3" w:rsidP="00471C4C">
      <w:pPr>
        <w:shd w:val="clear" w:color="auto" w:fill="FFFFFF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I also began to 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think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about </w:t>
      </w:r>
      <w:r w:rsidR="003D3D2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the 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English </w:t>
      </w:r>
      <w:r w:rsidR="003D3D2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poet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and author</w:t>
      </w:r>
      <w:r w:rsidR="003D3D2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Rosemary </w:t>
      </w:r>
      <w:proofErr w:type="spellStart"/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Tonks</w:t>
      </w:r>
      <w:proofErr w:type="spellEnd"/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(1928 - 2014)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, 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who is my ‘collective she’ and an influence on my work.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She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disappeared in</w:t>
      </w:r>
      <w:r w:rsidR="003D3D2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the 1970s and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abandoned her literary profession for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fundamental Christianity. She wrote poems about a stylised view of urban literary subculture around the 1960s.</w:t>
      </w:r>
      <w:r w:rsidR="00E9595D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CE33D0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She wrote</w:t>
      </w:r>
      <w:r w:rsidR="00001B1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about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loneliness</w:t>
      </w:r>
      <w:r w:rsidR="00180986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in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1960s </w:t>
      </w:r>
      <w:r w:rsidR="00DA54BF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‘high-living’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; </w:t>
      </w:r>
      <w:r w:rsidR="00001B1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the backdrop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in which her work sat</w:t>
      </w:r>
      <w:r w:rsidR="00DA54BF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. T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his ‘she’ in portraiture is often naked, solitary, sleeping, day dreaming, still and enve</w:t>
      </w:r>
      <w:r w:rsidR="00DA54BF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loped in a vague painted space, whether that be the painted background, the year of production, the 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context</w:t>
      </w:r>
      <w:r w:rsidR="00DA54BF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and so on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.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So really it wa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s a melding of these two ideas - 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a poet and her cultural space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-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and a group of women, framed and depicted as objects of adoration, subjects</w:t>
      </w:r>
      <w:r w:rsidR="00180986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of paintings, muses, loves etc</w:t>
      </w:r>
      <w:r w:rsidR="006C1AF9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. </w:t>
      </w:r>
    </w:p>
    <w:p w:rsidR="00471C4C" w:rsidRPr="00935302" w:rsidRDefault="006C1AF9" w:rsidP="00471C4C">
      <w:pPr>
        <w:shd w:val="clear" w:color="auto" w:fill="FFFFFF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Rosemary </w:t>
      </w:r>
      <w:proofErr w:type="spellStart"/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Tonks</w:t>
      </w:r>
      <w:proofErr w:type="spellEnd"/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2B24B3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also experienced a 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temporary 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loss of 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eyesight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, which wa</w:t>
      </w:r>
      <w:r w:rsidR="003D3D2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s significant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3D3D2A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given 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her fixation on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the </w:t>
      </w:r>
      <w:proofErr w:type="gramStart"/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gaze</w:t>
      </w:r>
      <w:proofErr w:type="gramEnd"/>
      <w:r w:rsidR="00A94DE3" w:rsidRPr="00935302">
        <w:rPr>
          <w:rFonts w:ascii="Gill Sans MT" w:hAnsi="Gill Sans MT" w:cs="Arial"/>
          <w:color w:val="1A1A1A"/>
          <w:sz w:val="26"/>
          <w:szCs w:val="26"/>
          <w:lang w:val="en-US"/>
        </w:rPr>
        <w:t xml:space="preserve"> </w:t>
      </w:r>
      <w:r w:rsidR="00A94DE3" w:rsidRPr="00935302">
        <w:rPr>
          <w:rFonts w:ascii="Gill Sans MT" w:eastAsia="Times New Roman" w:hAnsi="Gill Sans MT" w:cs="Arial"/>
          <w:color w:val="222222"/>
          <w:szCs w:val="20"/>
          <w:lang w:val="en-US" w:eastAsia="en-GB"/>
        </w:rPr>
        <w:t>and observing culture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. </w:t>
      </w:r>
    </w:p>
    <w:p w:rsidR="00B45D21" w:rsidRPr="00935302" w:rsidRDefault="00B45D21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3. 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Were there specific works from the collection which you felt drawn to, and if so why?</w:t>
      </w:r>
    </w:p>
    <w:p w:rsidR="002B24B3" w:rsidRPr="00935302" w:rsidRDefault="002B24B3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</w:p>
    <w:p w:rsidR="0050530A" w:rsidRPr="00935302" w:rsidRDefault="00001B19" w:rsidP="009947C4">
      <w:pPr>
        <w:shd w:val="clear" w:color="auto" w:fill="FFFFFF"/>
        <w:jc w:val="both"/>
        <w:rPr>
          <w:rFonts w:ascii="Gill Sans MT" w:hAnsi="Gill Sans MT" w:cs="Arial"/>
          <w:color w:val="222222"/>
          <w:szCs w:val="20"/>
          <w:shd w:val="clear" w:color="auto" w:fill="FFFFFF"/>
        </w:rPr>
      </w:pP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I was drawn to</w:t>
      </w:r>
      <w:r w:rsidR="002B24B3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the woman in kimono gazing into the mirror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Pr="00935302">
        <w:rPr>
          <w:rFonts w:ascii="Gill Sans MT" w:eastAsia="Times New Roman" w:hAnsi="Gill Sans MT" w:cs="Times New Roman"/>
          <w:color w:val="222222"/>
          <w:szCs w:val="20"/>
        </w:rPr>
        <w:t>because</w:t>
      </w:r>
      <w:r w:rsidR="00471C4C" w:rsidRPr="00935302">
        <w:rPr>
          <w:rFonts w:ascii="Gill Sans MT" w:eastAsia="Times New Roman" w:hAnsi="Gill Sans MT" w:cs="Times New Roman"/>
          <w:color w:val="222222"/>
          <w:szCs w:val="20"/>
        </w:rPr>
        <w:t xml:space="preserve"> of the doubling of the figure; you see both </w:t>
      </w:r>
      <w:r w:rsidRPr="00935302">
        <w:rPr>
          <w:rFonts w:ascii="Gill Sans MT" w:eastAsia="Times New Roman" w:hAnsi="Gill Sans MT" w:cs="Times New Roman"/>
          <w:color w:val="222222"/>
          <w:szCs w:val="20"/>
        </w:rPr>
        <w:t>the image of the woman and her reflection</w:t>
      </w:r>
      <w:r w:rsidR="00471C4C" w:rsidRPr="00935302">
        <w:rPr>
          <w:rFonts w:ascii="Gill Sans MT" w:eastAsia="Times New Roman" w:hAnsi="Gill Sans MT" w:cs="Times New Roman"/>
          <w:color w:val="222222"/>
          <w:szCs w:val="20"/>
        </w:rPr>
        <w:t>. Another influence was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="002B24B3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the removal of</w:t>
      </w:r>
      <w:r w:rsidR="00DA54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armour and folding limbs in </w:t>
      </w:r>
      <w:r w:rsidR="00DA54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At</w:t>
      </w:r>
      <w:r w:rsidR="002B24B3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lanta</w:t>
      </w:r>
      <w:r w:rsidR="00471C4C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 xml:space="preserve">. 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This work gave the title to my piece; it was taken from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the museum’s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written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description of the painting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, something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that</w:t>
      </w:r>
      <w:r w:rsidRPr="00935302">
        <w:rPr>
          <w:rFonts w:ascii="Gill Sans MT" w:eastAsia="Times New Roman" w:hAnsi="Gill Sans MT" w:cs="Times New Roman"/>
          <w:color w:val="222222"/>
          <w:szCs w:val="20"/>
        </w:rPr>
        <w:t xml:space="preserve"> offers a distinctive perception particular to the person who wrote it.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T</w:t>
      </w:r>
      <w:r w:rsidR="002B24B3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he </w:t>
      </w:r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weight </w:t>
      </w:r>
      <w:r w:rsidR="002B24B3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of the lean in </w:t>
      </w:r>
      <w:r w:rsidR="002B24B3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Girl’s Head</w:t>
      </w:r>
      <w:r w:rsidR="002B24B3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and </w:t>
      </w:r>
      <w:r w:rsidR="002B24B3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Portrait of Justina</w:t>
      </w:r>
      <w:r w:rsidR="002B24B3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, the tight drawn belt in </w:t>
      </w:r>
      <w:proofErr w:type="spellStart"/>
      <w:r w:rsidR="002B24B3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Leonline</w:t>
      </w:r>
      <w:proofErr w:type="spellEnd"/>
      <w:r w:rsidR="00471C4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, all provided further inspiration. </w:t>
      </w:r>
    </w:p>
    <w:p w:rsidR="00B45D21" w:rsidRPr="00935302" w:rsidRDefault="00B45D21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b/>
          <w:color w:val="222222"/>
          <w:szCs w:val="20"/>
          <w:lang w:eastAsia="en-GB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4. 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 xml:space="preserve">Does the experience of exhibiting within the context of a collection - where the works of art span a range of periods, styles and materials - differ from working within a contemporary gallery space? </w:t>
      </w:r>
      <w:proofErr w:type="gramStart"/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If so, how?</w:t>
      </w:r>
      <w:proofErr w:type="gramEnd"/>
    </w:p>
    <w:p w:rsidR="0050530A" w:rsidRPr="00935302" w:rsidRDefault="0050530A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b/>
          <w:color w:val="222222"/>
          <w:szCs w:val="20"/>
          <w:lang w:eastAsia="en-GB"/>
        </w:rPr>
      </w:pPr>
    </w:p>
    <w:p w:rsidR="00BD216C" w:rsidRPr="00935302" w:rsidRDefault="0085277B" w:rsidP="009947C4">
      <w:pPr>
        <w:shd w:val="clear" w:color="auto" w:fill="FFFFFF"/>
        <w:spacing w:after="0" w:line="240" w:lineRule="auto"/>
        <w:jc w:val="both"/>
        <w:rPr>
          <w:rFonts w:ascii="Gill Sans MT" w:hAnsi="Gill Sans MT"/>
          <w:color w:val="333333"/>
          <w:szCs w:val="20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lastRenderedPageBreak/>
        <w:t>It is different</w:t>
      </w:r>
      <w:r w:rsidR="00BD216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…n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ot in terms of the making of the work, 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but </w:t>
      </w:r>
      <w:r w:rsidR="00471C4C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you do feel</w:t>
      </w:r>
      <w:r w:rsidR="003D5AEE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a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3E2D72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heighten</w:t>
      </w:r>
      <w:r w:rsidR="003D5AEE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ed</w:t>
      </w:r>
      <w:r w:rsidR="003E2D72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 </w:t>
      </w:r>
      <w:r w:rsidR="003D5AEE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awareness </w:t>
      </w:r>
      <w:r w:rsidR="003E2D72"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that </w:t>
      </w:r>
      <w:r w:rsidRPr="00935302">
        <w:rPr>
          <w:rFonts w:ascii="Gill Sans MT" w:hAnsi="Gill Sans MT"/>
          <w:color w:val="333333"/>
          <w:szCs w:val="20"/>
        </w:rPr>
        <w:t>ideas are not isolated.</w:t>
      </w:r>
      <w:r w:rsidR="003E2D72" w:rsidRPr="00935302">
        <w:rPr>
          <w:rFonts w:ascii="Gill Sans MT" w:hAnsi="Gill Sans MT"/>
          <w:color w:val="333333"/>
          <w:szCs w:val="20"/>
        </w:rPr>
        <w:t xml:space="preserve"> </w:t>
      </w:r>
      <w:r w:rsidR="003D5AEE" w:rsidRPr="00935302">
        <w:rPr>
          <w:rFonts w:ascii="Gill Sans MT" w:hAnsi="Gill Sans MT"/>
          <w:color w:val="333333"/>
          <w:szCs w:val="20"/>
        </w:rPr>
        <w:t>I have thought about how a</w:t>
      </w:r>
      <w:r w:rsidR="003E2D72" w:rsidRPr="00935302">
        <w:rPr>
          <w:rFonts w:ascii="Gill Sans MT" w:hAnsi="Gill Sans MT"/>
          <w:color w:val="333333"/>
          <w:szCs w:val="20"/>
        </w:rPr>
        <w:t>rt of the past reflects</w:t>
      </w:r>
      <w:r w:rsidR="003D5AEE" w:rsidRPr="00935302">
        <w:rPr>
          <w:rFonts w:ascii="Gill Sans MT" w:hAnsi="Gill Sans MT"/>
          <w:color w:val="333333"/>
          <w:szCs w:val="20"/>
        </w:rPr>
        <w:t xml:space="preserve"> </w:t>
      </w:r>
      <w:r w:rsidR="003E2D72" w:rsidRPr="00935302">
        <w:rPr>
          <w:rFonts w:ascii="Gill Sans MT" w:hAnsi="Gill Sans MT"/>
          <w:color w:val="333333"/>
          <w:szCs w:val="20"/>
        </w:rPr>
        <w:t xml:space="preserve">the </w:t>
      </w:r>
      <w:r w:rsidR="003D5AEE" w:rsidRPr="00935302">
        <w:rPr>
          <w:rFonts w:ascii="Gill Sans MT" w:hAnsi="Gill Sans MT"/>
          <w:color w:val="333333"/>
          <w:szCs w:val="20"/>
        </w:rPr>
        <w:t xml:space="preserve">historical, </w:t>
      </w:r>
      <w:r w:rsidR="003E2D72" w:rsidRPr="00935302">
        <w:rPr>
          <w:rFonts w:ascii="Gill Sans MT" w:hAnsi="Gill Sans MT"/>
          <w:color w:val="333333"/>
          <w:szCs w:val="20"/>
        </w:rPr>
        <w:t>political</w:t>
      </w:r>
      <w:r w:rsidR="003D5AEE" w:rsidRPr="00935302">
        <w:rPr>
          <w:rFonts w:ascii="Gill Sans MT" w:hAnsi="Gill Sans MT"/>
          <w:color w:val="333333"/>
          <w:szCs w:val="20"/>
        </w:rPr>
        <w:t xml:space="preserve"> and social</w:t>
      </w:r>
      <w:r w:rsidR="003E2D72" w:rsidRPr="00935302">
        <w:rPr>
          <w:rFonts w:ascii="Gill Sans MT" w:hAnsi="Gill Sans MT"/>
          <w:color w:val="333333"/>
          <w:szCs w:val="20"/>
        </w:rPr>
        <w:t xml:space="preserve"> realities of its time and </w:t>
      </w:r>
      <w:r w:rsidR="00471C4C" w:rsidRPr="00935302">
        <w:rPr>
          <w:rFonts w:ascii="Gill Sans MT" w:hAnsi="Gill Sans MT"/>
          <w:color w:val="333333"/>
          <w:szCs w:val="20"/>
        </w:rPr>
        <w:t xml:space="preserve">how </w:t>
      </w:r>
      <w:r w:rsidR="003E2D72" w:rsidRPr="00935302">
        <w:rPr>
          <w:rFonts w:ascii="Gill Sans MT" w:hAnsi="Gill Sans MT"/>
          <w:color w:val="333333"/>
          <w:szCs w:val="20"/>
        </w:rPr>
        <w:t>art</w:t>
      </w:r>
      <w:r w:rsidR="00BD216C" w:rsidRPr="00935302">
        <w:rPr>
          <w:rFonts w:ascii="Gill Sans MT" w:hAnsi="Gill Sans MT"/>
          <w:color w:val="333333"/>
          <w:szCs w:val="20"/>
        </w:rPr>
        <w:t xml:space="preserve"> made now</w:t>
      </w:r>
      <w:r w:rsidR="003E2D72" w:rsidRPr="00935302">
        <w:rPr>
          <w:rFonts w:ascii="Gill Sans MT" w:hAnsi="Gill Sans MT"/>
          <w:color w:val="333333"/>
          <w:szCs w:val="20"/>
        </w:rPr>
        <w:t xml:space="preserve"> </w:t>
      </w:r>
      <w:r w:rsidR="003D5AEE" w:rsidRPr="00935302">
        <w:rPr>
          <w:rFonts w:ascii="Gill Sans MT" w:hAnsi="Gill Sans MT"/>
          <w:color w:val="333333"/>
          <w:szCs w:val="20"/>
        </w:rPr>
        <w:t>does the same thing.</w:t>
      </w:r>
      <w:r w:rsidR="003E2D72" w:rsidRPr="00935302">
        <w:rPr>
          <w:rFonts w:ascii="Gill Sans MT" w:hAnsi="Gill Sans MT"/>
          <w:color w:val="333333"/>
          <w:szCs w:val="20"/>
        </w:rPr>
        <w:t xml:space="preserve"> </w:t>
      </w:r>
    </w:p>
    <w:p w:rsidR="00E6773D" w:rsidRPr="00935302" w:rsidRDefault="00E6773D" w:rsidP="009947C4">
      <w:pPr>
        <w:shd w:val="clear" w:color="auto" w:fill="FFFFFF"/>
        <w:spacing w:after="0" w:line="240" w:lineRule="auto"/>
        <w:jc w:val="both"/>
        <w:rPr>
          <w:rFonts w:ascii="Gill Sans MT" w:hAnsi="Gill Sans MT"/>
          <w:color w:val="333333"/>
          <w:szCs w:val="20"/>
        </w:rPr>
      </w:pPr>
    </w:p>
    <w:p w:rsidR="00BD216C" w:rsidRPr="00935302" w:rsidRDefault="003D5AEE" w:rsidP="009947C4">
      <w:pPr>
        <w:shd w:val="clear" w:color="auto" w:fill="FFFFFF"/>
        <w:spacing w:after="0" w:line="240" w:lineRule="auto"/>
        <w:jc w:val="both"/>
        <w:rPr>
          <w:rFonts w:ascii="Gill Sans MT" w:hAnsi="Gill Sans MT"/>
          <w:color w:val="333333"/>
          <w:szCs w:val="20"/>
        </w:rPr>
      </w:pPr>
      <w:r w:rsidRPr="00935302">
        <w:rPr>
          <w:rFonts w:ascii="Gill Sans MT" w:hAnsi="Gill Sans MT"/>
          <w:color w:val="333333"/>
          <w:szCs w:val="20"/>
        </w:rPr>
        <w:t xml:space="preserve">I think that exhibiting in the context of a historical collection </w:t>
      </w:r>
      <w:r w:rsidR="001C41AA" w:rsidRPr="00935302">
        <w:rPr>
          <w:rFonts w:ascii="Gill Sans MT" w:hAnsi="Gill Sans MT"/>
          <w:color w:val="333333"/>
          <w:szCs w:val="20"/>
        </w:rPr>
        <w:t>highlights</w:t>
      </w:r>
      <w:r w:rsidR="003E2D72" w:rsidRPr="00935302">
        <w:rPr>
          <w:rFonts w:ascii="Gill Sans MT" w:hAnsi="Gill Sans MT"/>
          <w:color w:val="333333"/>
          <w:szCs w:val="20"/>
        </w:rPr>
        <w:t xml:space="preserve"> the </w:t>
      </w:r>
      <w:r w:rsidR="001C41AA" w:rsidRPr="00935302">
        <w:rPr>
          <w:rFonts w:ascii="Gill Sans MT" w:hAnsi="Gill Sans MT"/>
          <w:color w:val="333333"/>
          <w:szCs w:val="20"/>
        </w:rPr>
        <w:t xml:space="preserve">fragmented </w:t>
      </w:r>
      <w:r w:rsidR="003E2D72" w:rsidRPr="00935302">
        <w:rPr>
          <w:rFonts w:ascii="Gill Sans MT" w:hAnsi="Gill Sans MT"/>
          <w:color w:val="333333"/>
          <w:szCs w:val="20"/>
        </w:rPr>
        <w:t>shape of historic</w:t>
      </w:r>
      <w:r w:rsidRPr="00935302">
        <w:rPr>
          <w:rFonts w:ascii="Gill Sans MT" w:hAnsi="Gill Sans MT"/>
          <w:color w:val="333333"/>
          <w:szCs w:val="20"/>
        </w:rPr>
        <w:t xml:space="preserve">al time. </w:t>
      </w:r>
      <w:proofErr w:type="gramStart"/>
      <w:r w:rsidRPr="00935302">
        <w:rPr>
          <w:rFonts w:ascii="Gill Sans MT" w:hAnsi="Gill Sans MT"/>
          <w:color w:val="333333"/>
          <w:szCs w:val="20"/>
        </w:rPr>
        <w:t>The experience</w:t>
      </w:r>
      <w:r w:rsidR="003E2D72" w:rsidRPr="00935302">
        <w:rPr>
          <w:rFonts w:ascii="Gill Sans MT" w:hAnsi="Gill Sans MT"/>
          <w:color w:val="333333"/>
          <w:szCs w:val="20"/>
        </w:rPr>
        <w:t xml:space="preserve"> </w:t>
      </w:r>
      <w:r w:rsidR="001C41AA" w:rsidRPr="00935302">
        <w:rPr>
          <w:rFonts w:ascii="Gill Sans MT" w:hAnsi="Gill Sans MT"/>
          <w:color w:val="333333"/>
          <w:szCs w:val="20"/>
        </w:rPr>
        <w:t>of reacting to the work of</w:t>
      </w:r>
      <w:r w:rsidRPr="00935302">
        <w:rPr>
          <w:rFonts w:ascii="Gill Sans MT" w:hAnsi="Gill Sans MT"/>
          <w:color w:val="333333"/>
          <w:szCs w:val="20"/>
        </w:rPr>
        <w:t xml:space="preserve"> artists </w:t>
      </w:r>
      <w:r w:rsidR="001C41AA" w:rsidRPr="00935302">
        <w:rPr>
          <w:rFonts w:ascii="Gill Sans MT" w:hAnsi="Gill Sans MT"/>
          <w:color w:val="333333"/>
          <w:szCs w:val="20"/>
        </w:rPr>
        <w:t xml:space="preserve">who </w:t>
      </w:r>
      <w:r w:rsidR="003E2D72" w:rsidRPr="00935302">
        <w:rPr>
          <w:rFonts w:ascii="Gill Sans MT" w:hAnsi="Gill Sans MT"/>
          <w:color w:val="333333"/>
          <w:szCs w:val="20"/>
        </w:rPr>
        <w:t>opted for a more theoretical approach</w:t>
      </w:r>
      <w:r w:rsidR="001C41AA" w:rsidRPr="00935302">
        <w:rPr>
          <w:rFonts w:ascii="Gill Sans MT" w:hAnsi="Gill Sans MT"/>
          <w:color w:val="333333"/>
          <w:szCs w:val="20"/>
        </w:rPr>
        <w:t>,</w:t>
      </w:r>
      <w:r w:rsidR="003E2D72" w:rsidRPr="00935302">
        <w:rPr>
          <w:rFonts w:ascii="Gill Sans MT" w:hAnsi="Gill Sans MT"/>
          <w:color w:val="333333"/>
          <w:szCs w:val="20"/>
        </w:rPr>
        <w:t xml:space="preserve"> to the ways in which </w:t>
      </w:r>
      <w:r w:rsidRPr="00935302">
        <w:rPr>
          <w:rFonts w:ascii="Gill Sans MT" w:hAnsi="Gill Sans MT"/>
          <w:color w:val="333333"/>
          <w:szCs w:val="20"/>
        </w:rPr>
        <w:t>I have</w:t>
      </w:r>
      <w:r w:rsidR="003E2D72" w:rsidRPr="00935302">
        <w:rPr>
          <w:rFonts w:ascii="Gill Sans MT" w:hAnsi="Gill Sans MT"/>
          <w:color w:val="333333"/>
          <w:szCs w:val="20"/>
        </w:rPr>
        <w:t xml:space="preserve"> </w:t>
      </w:r>
      <w:r w:rsidR="00BA72B1" w:rsidRPr="00935302">
        <w:rPr>
          <w:rFonts w:ascii="Gill Sans MT" w:hAnsi="Gill Sans MT"/>
          <w:color w:val="333333"/>
          <w:szCs w:val="20"/>
        </w:rPr>
        <w:t>traversed</w:t>
      </w:r>
      <w:r w:rsidR="003E2D72" w:rsidRPr="00935302">
        <w:rPr>
          <w:rFonts w:ascii="Gill Sans MT" w:hAnsi="Gill Sans MT"/>
          <w:color w:val="333333"/>
          <w:szCs w:val="20"/>
        </w:rPr>
        <w:t xml:space="preserve"> and </w:t>
      </w:r>
      <w:r w:rsidR="00BA72B1" w:rsidRPr="00935302">
        <w:rPr>
          <w:rFonts w:ascii="Gill Sans MT" w:hAnsi="Gill Sans MT"/>
          <w:color w:val="333333"/>
          <w:szCs w:val="20"/>
        </w:rPr>
        <w:t xml:space="preserve">interwoven </w:t>
      </w:r>
      <w:r w:rsidRPr="00935302">
        <w:rPr>
          <w:rFonts w:ascii="Gill Sans MT" w:hAnsi="Gill Sans MT"/>
          <w:color w:val="333333"/>
          <w:szCs w:val="20"/>
        </w:rPr>
        <w:t xml:space="preserve">my work into </w:t>
      </w:r>
      <w:r w:rsidR="001C41AA" w:rsidRPr="00935302">
        <w:rPr>
          <w:rFonts w:ascii="Gill Sans MT" w:hAnsi="Gill Sans MT"/>
          <w:color w:val="333333"/>
          <w:szCs w:val="20"/>
        </w:rPr>
        <w:t>their history.</w:t>
      </w:r>
      <w:proofErr w:type="gramEnd"/>
      <w:r w:rsidR="001C41AA" w:rsidRPr="00935302">
        <w:rPr>
          <w:rFonts w:ascii="Gill Sans MT" w:hAnsi="Gill Sans MT"/>
          <w:color w:val="333333"/>
          <w:szCs w:val="20"/>
        </w:rPr>
        <w:t xml:space="preserve"> </w:t>
      </w:r>
      <w:r w:rsidRPr="00935302">
        <w:rPr>
          <w:rFonts w:ascii="Gill Sans MT" w:hAnsi="Gill Sans MT"/>
          <w:color w:val="333333"/>
          <w:szCs w:val="20"/>
        </w:rPr>
        <w:t xml:space="preserve">I believe </w:t>
      </w:r>
      <w:r w:rsidR="00471C4C" w:rsidRPr="00935302">
        <w:rPr>
          <w:rFonts w:ascii="Gill Sans MT" w:hAnsi="Gill Sans MT"/>
          <w:color w:val="333333"/>
          <w:szCs w:val="20"/>
        </w:rPr>
        <w:t>my</w:t>
      </w:r>
      <w:r w:rsidR="001C41AA" w:rsidRPr="00935302">
        <w:rPr>
          <w:rFonts w:ascii="Gill Sans MT" w:hAnsi="Gill Sans MT"/>
          <w:color w:val="333333"/>
          <w:szCs w:val="20"/>
        </w:rPr>
        <w:t xml:space="preserve"> position </w:t>
      </w:r>
      <w:r w:rsidR="00471C4C" w:rsidRPr="00935302">
        <w:rPr>
          <w:rFonts w:ascii="Gill Sans MT" w:hAnsi="Gill Sans MT"/>
          <w:color w:val="333333"/>
          <w:szCs w:val="20"/>
        </w:rPr>
        <w:t>is</w:t>
      </w:r>
      <w:r w:rsidRPr="00935302">
        <w:rPr>
          <w:rFonts w:ascii="Gill Sans MT" w:hAnsi="Gill Sans MT"/>
          <w:color w:val="333333"/>
          <w:szCs w:val="20"/>
        </w:rPr>
        <w:t xml:space="preserve"> no different from what those artists of the past where doing</w:t>
      </w:r>
      <w:r w:rsidR="003E2D72" w:rsidRPr="00935302">
        <w:rPr>
          <w:rFonts w:ascii="Gill Sans MT" w:hAnsi="Gill Sans MT"/>
          <w:color w:val="333333"/>
          <w:szCs w:val="20"/>
        </w:rPr>
        <w:t xml:space="preserve">. </w:t>
      </w:r>
      <w:r w:rsidRPr="00935302">
        <w:rPr>
          <w:rFonts w:ascii="Gill Sans MT" w:hAnsi="Gill Sans MT"/>
          <w:color w:val="333333"/>
          <w:szCs w:val="20"/>
        </w:rPr>
        <w:t>It highlights that history</w:t>
      </w:r>
      <w:r w:rsidR="003E2D72" w:rsidRPr="00935302">
        <w:rPr>
          <w:rFonts w:ascii="Gill Sans MT" w:hAnsi="Gill Sans MT"/>
          <w:color w:val="333333"/>
          <w:szCs w:val="20"/>
        </w:rPr>
        <w:t xml:space="preserve"> is a construct, </w:t>
      </w:r>
      <w:r w:rsidRPr="00935302">
        <w:rPr>
          <w:rFonts w:ascii="Gill Sans MT" w:hAnsi="Gill Sans MT"/>
          <w:color w:val="333333"/>
          <w:szCs w:val="20"/>
        </w:rPr>
        <w:t>and a way in which we process</w:t>
      </w:r>
      <w:r w:rsidR="003E2D72" w:rsidRPr="00935302">
        <w:rPr>
          <w:rFonts w:ascii="Gill Sans MT" w:hAnsi="Gill Sans MT"/>
          <w:color w:val="333333"/>
          <w:szCs w:val="20"/>
        </w:rPr>
        <w:t xml:space="preserve"> contemporary experiences of change.</w:t>
      </w:r>
      <w:r w:rsidR="001C41AA" w:rsidRPr="00935302">
        <w:rPr>
          <w:rFonts w:ascii="Gill Sans MT" w:hAnsi="Gill Sans MT"/>
          <w:color w:val="333333"/>
          <w:szCs w:val="20"/>
        </w:rPr>
        <w:t xml:space="preserve"> </w:t>
      </w:r>
    </w:p>
    <w:p w:rsidR="0085277B" w:rsidRPr="00935302" w:rsidRDefault="0085277B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i/>
          <w:color w:val="222222"/>
          <w:szCs w:val="20"/>
          <w:lang w:eastAsia="en-GB"/>
        </w:rPr>
      </w:pPr>
    </w:p>
    <w:p w:rsidR="0085277B" w:rsidRPr="00935302" w:rsidRDefault="0085277B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b/>
          <w:color w:val="222222"/>
          <w:szCs w:val="20"/>
          <w:lang w:eastAsia="en-GB"/>
        </w:rPr>
      </w:pPr>
    </w:p>
    <w:p w:rsidR="00B45D21" w:rsidRPr="00935302" w:rsidRDefault="00B45D21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 xml:space="preserve">5. 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Can you tell us a bit a</w:t>
      </w:r>
      <w:r w:rsidR="00180986"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>bout the materials and processes</w:t>
      </w:r>
      <w:r w:rsidRPr="00935302">
        <w:rPr>
          <w:rFonts w:ascii="Gill Sans MT" w:eastAsia="Times New Roman" w:hAnsi="Gill Sans MT" w:cs="Arial"/>
          <w:b/>
          <w:color w:val="222222"/>
          <w:szCs w:val="20"/>
          <w:lang w:eastAsia="en-GB"/>
        </w:rPr>
        <w:t xml:space="preserve"> behind the production of the work?</w:t>
      </w:r>
      <w:r w:rsidRPr="00935302">
        <w:rPr>
          <w:rFonts w:ascii="Gill Sans MT" w:eastAsia="Times New Roman" w:hAnsi="Gill Sans MT" w:cs="Arial"/>
          <w:color w:val="222222"/>
          <w:szCs w:val="20"/>
          <w:lang w:eastAsia="en-GB"/>
        </w:rPr>
        <w:t> </w:t>
      </w:r>
    </w:p>
    <w:p w:rsidR="006C1AF9" w:rsidRPr="00935302" w:rsidRDefault="006C1AF9" w:rsidP="009947C4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Arial"/>
          <w:color w:val="222222"/>
          <w:szCs w:val="20"/>
          <w:lang w:eastAsia="en-GB"/>
        </w:rPr>
      </w:pPr>
    </w:p>
    <w:p w:rsidR="00BD216C" w:rsidRPr="00935302" w:rsidRDefault="00DA54BF" w:rsidP="009947C4">
      <w:pPr>
        <w:shd w:val="clear" w:color="auto" w:fill="FFFFFF"/>
        <w:spacing w:after="0" w:line="240" w:lineRule="auto"/>
        <w:jc w:val="both"/>
        <w:rPr>
          <w:rFonts w:ascii="Gill Sans MT" w:hAnsi="Gill Sans MT" w:cs="Arial"/>
          <w:color w:val="222222"/>
          <w:szCs w:val="20"/>
          <w:shd w:val="clear" w:color="auto" w:fill="FFFFFF"/>
        </w:rPr>
      </w:pP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The materials in the work are</w:t>
      </w:r>
      <w:r w:rsidR="006C1AF9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pl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aster, steel, inkjet prints on paper and fabric. I </w:t>
      </w:r>
      <w:r w:rsidR="006C1AF9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craft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ed all of these parts from the paintings</w:t>
      </w:r>
      <w:r w:rsidR="006C1AF9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,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so the plaster piece </w:t>
      </w:r>
      <w:r w:rsidR="00180986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is a slab relief work of the profile of the face in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proofErr w:type="spellStart"/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Warrener’s</w:t>
      </w:r>
      <w:proofErr w:type="spellEnd"/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="007A12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Mary Ann Carlton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.</w:t>
      </w:r>
    </w:p>
    <w:p w:rsidR="006C1AF9" w:rsidRPr="00935302" w:rsidRDefault="00DA54BF" w:rsidP="009947C4">
      <w:pPr>
        <w:shd w:val="clear" w:color="auto" w:fill="FFFFFF"/>
        <w:spacing w:after="0" w:line="240" w:lineRule="auto"/>
        <w:jc w:val="both"/>
        <w:rPr>
          <w:rFonts w:ascii="Gill Sans MT" w:hAnsi="Gill Sans MT" w:cs="Arial"/>
          <w:color w:val="222222"/>
          <w:szCs w:val="20"/>
          <w:shd w:val="clear" w:color="auto" w:fill="FFFFFF"/>
        </w:rPr>
      </w:pP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The 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metal 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frame represents the 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reflection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of the figure in </w:t>
      </w:r>
      <w:r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Th</w:t>
      </w:r>
      <w:r w:rsidR="00F3524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e Kimono</w:t>
      </w:r>
      <w:r w:rsidR="00F3524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, the prints are 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details in Dunlop’s </w:t>
      </w:r>
      <w:r w:rsidR="007A12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Portrait of a Woman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="00F3524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zo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omed by 1000%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,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and the fabric piece is from the ruff collar in Van </w:t>
      </w:r>
      <w:proofErr w:type="spellStart"/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Mierveldt’s</w:t>
      </w:r>
      <w:proofErr w:type="spellEnd"/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</w:t>
      </w:r>
      <w:r w:rsidR="007A12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 xml:space="preserve">Maria van </w:t>
      </w:r>
      <w:proofErr w:type="spellStart"/>
      <w:r w:rsidR="007A12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Wassenaer</w:t>
      </w:r>
      <w:proofErr w:type="spellEnd"/>
      <w:r w:rsidR="007A12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 xml:space="preserve"> </w:t>
      </w:r>
      <w:proofErr w:type="spellStart"/>
      <w:r w:rsidR="007A12B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Hanecops</w:t>
      </w:r>
      <w:r w:rsidR="00F3524F" w:rsidRPr="00935302">
        <w:rPr>
          <w:rFonts w:ascii="Gill Sans MT" w:hAnsi="Gill Sans MT" w:cs="Arial"/>
          <w:i/>
          <w:color w:val="222222"/>
          <w:szCs w:val="20"/>
          <w:shd w:val="clear" w:color="auto" w:fill="FFFFFF"/>
        </w:rPr>
        <w:t>with</w:t>
      </w:r>
      <w:proofErr w:type="spellEnd"/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. T</w:t>
      </w:r>
      <w:r w:rsidR="00F3524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hese 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various </w:t>
      </w:r>
      <w:r w:rsidR="00F3524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details 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have been </w:t>
      </w:r>
      <w:r w:rsidR="00F3524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repeated and made into patterns</w:t>
      </w:r>
      <w:r w:rsidR="006C1AF9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. 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I hoped </w:t>
      </w:r>
      <w:proofErr w:type="gramStart"/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he</w:t>
      </w:r>
      <w:proofErr w:type="gramEnd"/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individual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elements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 xml:space="preserve"> would </w:t>
      </w:r>
      <w:r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become unrecognis</w:t>
      </w:r>
      <w:r w:rsidR="007A12BF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able from their original source</w:t>
      </w:r>
      <w:r w:rsidR="00BD216C" w:rsidRPr="00935302">
        <w:rPr>
          <w:rFonts w:ascii="Gill Sans MT" w:hAnsi="Gill Sans MT" w:cs="Arial"/>
          <w:color w:val="222222"/>
          <w:szCs w:val="20"/>
          <w:shd w:val="clear" w:color="auto" w:fill="FFFFFF"/>
        </w:rPr>
        <w:t>.</w:t>
      </w:r>
    </w:p>
    <w:p w:rsidR="00D506A7" w:rsidRPr="00935302" w:rsidRDefault="00BD216C" w:rsidP="009947C4">
      <w:pPr>
        <w:spacing w:before="180" w:after="180"/>
        <w:jc w:val="both"/>
        <w:rPr>
          <w:rFonts w:ascii="Gill Sans MT" w:hAnsi="Gill Sans MT" w:cs="Times New Roman"/>
          <w:color w:val="333333"/>
          <w:szCs w:val="20"/>
        </w:rPr>
      </w:pPr>
      <w:r w:rsidRPr="00935302">
        <w:rPr>
          <w:rFonts w:ascii="Gill Sans MT" w:hAnsi="Gill Sans MT" w:cs="Times New Roman"/>
          <w:color w:val="333333"/>
          <w:szCs w:val="20"/>
        </w:rPr>
        <w:t xml:space="preserve">Also significant was the fact that my experience of looking at these paintings was </w:t>
      </w:r>
      <w:r w:rsidR="00E9595D" w:rsidRPr="00935302">
        <w:rPr>
          <w:rFonts w:ascii="Gill Sans MT" w:hAnsi="Gill Sans MT" w:cs="Times New Roman"/>
          <w:color w:val="333333"/>
          <w:szCs w:val="20"/>
        </w:rPr>
        <w:t>on a computer screen. The digitis</w:t>
      </w:r>
      <w:r w:rsidR="00D506A7" w:rsidRPr="00935302">
        <w:rPr>
          <w:rFonts w:ascii="Gill Sans MT" w:hAnsi="Gill Sans MT" w:cs="Times New Roman"/>
          <w:color w:val="333333"/>
          <w:szCs w:val="20"/>
        </w:rPr>
        <w:t>ation of culture and subsequent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="00E9595D" w:rsidRPr="00935302">
        <w:rPr>
          <w:rFonts w:ascii="Gill Sans MT" w:hAnsi="Gill Sans MT" w:cs="Times New Roman"/>
          <w:color w:val="333333"/>
          <w:szCs w:val="20"/>
        </w:rPr>
        <w:t>drive of im</w:t>
      </w:r>
      <w:r w:rsidR="00D506A7" w:rsidRPr="00935302">
        <w:rPr>
          <w:rFonts w:ascii="Gill Sans MT" w:hAnsi="Gill Sans MT" w:cs="Times New Roman"/>
          <w:color w:val="333333"/>
          <w:szCs w:val="20"/>
        </w:rPr>
        <w:t>age circulation</w:t>
      </w:r>
      <w:r w:rsidR="00E9595D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="00180986" w:rsidRPr="00935302">
        <w:rPr>
          <w:rFonts w:ascii="Gill Sans MT" w:hAnsi="Gill Sans MT" w:cs="Times New Roman"/>
          <w:color w:val="333333"/>
          <w:szCs w:val="20"/>
        </w:rPr>
        <w:t>has shifted</w:t>
      </w:r>
      <w:r w:rsidR="00E9595D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="00D506A7" w:rsidRPr="00935302">
        <w:rPr>
          <w:rFonts w:ascii="Gill Sans MT" w:hAnsi="Gill Sans MT" w:cs="Times New Roman"/>
          <w:color w:val="333333"/>
          <w:szCs w:val="20"/>
        </w:rPr>
        <w:t>representation</w:t>
      </w:r>
      <w:r w:rsidR="00F3524F" w:rsidRPr="00935302">
        <w:rPr>
          <w:rFonts w:ascii="Gill Sans MT" w:hAnsi="Gill Sans MT" w:cs="Times New Roman"/>
          <w:color w:val="333333"/>
          <w:szCs w:val="20"/>
        </w:rPr>
        <w:t xml:space="preserve"> of</w:t>
      </w:r>
      <w:r w:rsidR="00D804F2" w:rsidRPr="00935302">
        <w:rPr>
          <w:rFonts w:ascii="Gill Sans MT" w:hAnsi="Gill Sans MT" w:cs="Times New Roman"/>
          <w:color w:val="333333"/>
          <w:szCs w:val="20"/>
        </w:rPr>
        <w:t xml:space="preserve"> the image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 into </w:t>
      </w:r>
      <w:r w:rsidR="00180986" w:rsidRPr="00935302">
        <w:rPr>
          <w:rFonts w:ascii="Gill Sans MT" w:hAnsi="Gill Sans MT" w:cs="Times New Roman"/>
          <w:color w:val="333333"/>
          <w:szCs w:val="20"/>
        </w:rPr>
        <w:t>uncertainty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. I have used figuration to produce colourful abstractions, a move that </w:t>
      </w:r>
      <w:r w:rsidR="00E9595D" w:rsidRPr="00935302">
        <w:rPr>
          <w:rFonts w:ascii="Gill Sans MT" w:hAnsi="Gill Sans MT" w:cs="Times New Roman"/>
          <w:color w:val="333333"/>
          <w:szCs w:val="20"/>
        </w:rPr>
        <w:t>helped me to make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 sense </w:t>
      </w:r>
      <w:r w:rsidR="00E9595D" w:rsidRPr="00935302">
        <w:rPr>
          <w:rFonts w:ascii="Gill Sans MT" w:hAnsi="Gill Sans MT" w:cs="Times New Roman"/>
          <w:color w:val="333333"/>
          <w:szCs w:val="20"/>
        </w:rPr>
        <w:t>of th</w:t>
      </w:r>
      <w:r w:rsidR="00180986" w:rsidRPr="00935302">
        <w:rPr>
          <w:rFonts w:ascii="Gill Sans MT" w:hAnsi="Gill Sans MT" w:cs="Times New Roman"/>
          <w:color w:val="333333"/>
          <w:szCs w:val="20"/>
        </w:rPr>
        <w:t xml:space="preserve">e </w:t>
      </w:r>
      <w:r w:rsidR="0050530A" w:rsidRPr="00935302">
        <w:rPr>
          <w:rFonts w:ascii="Gill Sans MT" w:hAnsi="Gill Sans MT" w:cs="Times New Roman"/>
          <w:color w:val="333333"/>
          <w:szCs w:val="20"/>
        </w:rPr>
        <w:t>indeterminacy</w:t>
      </w:r>
      <w:r w:rsidR="00E9595D" w:rsidRPr="00935302">
        <w:rPr>
          <w:rFonts w:ascii="Gill Sans MT" w:hAnsi="Gill Sans MT" w:cs="Times New Roman"/>
          <w:color w:val="333333"/>
          <w:szCs w:val="20"/>
        </w:rPr>
        <w:t xml:space="preserve"> of digital </w:t>
      </w:r>
      <w:r w:rsidRPr="00935302">
        <w:rPr>
          <w:rFonts w:ascii="Gill Sans MT" w:hAnsi="Gill Sans MT" w:cs="Times New Roman"/>
          <w:color w:val="333333"/>
          <w:szCs w:val="20"/>
        </w:rPr>
        <w:t xml:space="preserve">material </w:t>
      </w:r>
      <w:r w:rsidR="00E9595D" w:rsidRPr="00935302">
        <w:rPr>
          <w:rFonts w:ascii="Gill Sans MT" w:hAnsi="Gill Sans MT" w:cs="Times New Roman"/>
          <w:color w:val="333333"/>
          <w:szCs w:val="20"/>
        </w:rPr>
        <w:t>(</w:t>
      </w:r>
      <w:r w:rsidR="00180986" w:rsidRPr="00935302">
        <w:rPr>
          <w:rFonts w:ascii="Gill Sans MT" w:hAnsi="Gill Sans MT" w:cs="Times New Roman"/>
          <w:color w:val="333333"/>
          <w:szCs w:val="20"/>
        </w:rPr>
        <w:t xml:space="preserve">images </w:t>
      </w:r>
      <w:r w:rsidR="007A12BF" w:rsidRPr="00935302">
        <w:rPr>
          <w:rFonts w:ascii="Gill Sans MT" w:hAnsi="Gill Sans MT" w:cs="Times New Roman"/>
          <w:color w:val="333333"/>
          <w:szCs w:val="20"/>
        </w:rPr>
        <w:t xml:space="preserve">that </w:t>
      </w:r>
      <w:r w:rsidR="00E9595D" w:rsidRPr="00935302">
        <w:rPr>
          <w:rFonts w:ascii="Gill Sans MT" w:hAnsi="Gill Sans MT" w:cs="Times New Roman"/>
          <w:color w:val="333333"/>
          <w:szCs w:val="20"/>
        </w:rPr>
        <w:t xml:space="preserve">can be downloaded, zoomed, deleted </w:t>
      </w:r>
      <w:proofErr w:type="spellStart"/>
      <w:r w:rsidR="00E9595D" w:rsidRPr="00935302">
        <w:rPr>
          <w:rFonts w:ascii="Gill Sans MT" w:hAnsi="Gill Sans MT" w:cs="Times New Roman"/>
          <w:color w:val="333333"/>
          <w:szCs w:val="20"/>
        </w:rPr>
        <w:t>etc</w:t>
      </w:r>
      <w:proofErr w:type="spellEnd"/>
      <w:r w:rsidR="00E9595D" w:rsidRPr="00935302">
        <w:rPr>
          <w:rFonts w:ascii="Gill Sans MT" w:hAnsi="Gill Sans MT" w:cs="Times New Roman"/>
          <w:color w:val="333333"/>
          <w:szCs w:val="20"/>
        </w:rPr>
        <w:t>) to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a </w:t>
      </w:r>
      <w:r w:rsidR="0050530A" w:rsidRPr="00935302">
        <w:rPr>
          <w:rFonts w:ascii="Gill Sans MT" w:hAnsi="Gill Sans MT" w:cs="Times New Roman"/>
          <w:color w:val="333333"/>
          <w:szCs w:val="20"/>
        </w:rPr>
        <w:t>tactility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 that belies its digital source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. </w:t>
      </w:r>
    </w:p>
    <w:p w:rsidR="0050530A" w:rsidRPr="00935302" w:rsidRDefault="00BD216C" w:rsidP="009947C4">
      <w:pPr>
        <w:spacing w:before="180" w:after="180"/>
        <w:jc w:val="both"/>
        <w:rPr>
          <w:rFonts w:ascii="Gill Sans MT" w:eastAsiaTheme="minorEastAsia" w:hAnsi="Gill Sans MT" w:cs="Times New Roman"/>
          <w:color w:val="333333"/>
          <w:szCs w:val="20"/>
        </w:rPr>
      </w:pPr>
      <w:r w:rsidRPr="00935302">
        <w:rPr>
          <w:rFonts w:ascii="Gill Sans MT" w:hAnsi="Gill Sans MT" w:cs="Times New Roman"/>
          <w:color w:val="333333"/>
          <w:szCs w:val="20"/>
        </w:rPr>
        <w:t>I feel there is an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 ambiguity </w:t>
      </w:r>
      <w:r w:rsidR="00D506A7" w:rsidRPr="00935302">
        <w:rPr>
          <w:rFonts w:ascii="Gill Sans MT" w:hAnsi="Gill Sans MT" w:cs="Times New Roman"/>
          <w:color w:val="333333"/>
          <w:szCs w:val="20"/>
        </w:rPr>
        <w:t>that c</w:t>
      </w:r>
      <w:r w:rsidR="005679FB" w:rsidRPr="00935302">
        <w:rPr>
          <w:rFonts w:ascii="Gill Sans MT" w:hAnsi="Gill Sans MT" w:cs="Times New Roman"/>
          <w:color w:val="333333"/>
          <w:szCs w:val="20"/>
        </w:rPr>
        <w:t>an be created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 w</w:t>
      </w:r>
      <w:r w:rsidRPr="00935302">
        <w:rPr>
          <w:rFonts w:ascii="Gill Sans MT" w:hAnsi="Gill Sans MT" w:cs="Times New Roman"/>
          <w:color w:val="333333"/>
          <w:szCs w:val="20"/>
        </w:rPr>
        <w:t>hen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Pr="00935302">
        <w:rPr>
          <w:rFonts w:ascii="Gill Sans MT" w:hAnsi="Gill Sans MT" w:cs="Times New Roman"/>
          <w:color w:val="333333"/>
          <w:szCs w:val="20"/>
        </w:rPr>
        <w:t>showing something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 new </w:t>
      </w:r>
      <w:r w:rsidRPr="00935302">
        <w:rPr>
          <w:rFonts w:ascii="Gill Sans MT" w:hAnsi="Gill Sans MT" w:cs="Times New Roman"/>
          <w:color w:val="333333"/>
          <w:szCs w:val="20"/>
        </w:rPr>
        <w:t>within a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="00180986" w:rsidRPr="00935302">
        <w:rPr>
          <w:rFonts w:ascii="Gill Sans MT" w:hAnsi="Gill Sans MT" w:cs="Times New Roman"/>
          <w:color w:val="333333"/>
          <w:szCs w:val="20"/>
        </w:rPr>
        <w:t xml:space="preserve">historic </w:t>
      </w:r>
      <w:r w:rsidR="005679FB" w:rsidRPr="00935302">
        <w:rPr>
          <w:rFonts w:ascii="Gill Sans MT" w:hAnsi="Gill Sans MT" w:cs="Times New Roman"/>
          <w:color w:val="333333"/>
          <w:szCs w:val="20"/>
        </w:rPr>
        <w:t>collection. M</w:t>
      </w:r>
      <w:r w:rsidRPr="00935302">
        <w:rPr>
          <w:rFonts w:ascii="Gill Sans MT" w:hAnsi="Gill Sans MT" w:cs="Times New Roman"/>
          <w:color w:val="333333"/>
          <w:szCs w:val="20"/>
        </w:rPr>
        <w:t>y work references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 </w:t>
      </w:r>
      <w:r w:rsidR="005679FB" w:rsidRPr="00935302">
        <w:rPr>
          <w:rFonts w:ascii="Gill Sans MT" w:hAnsi="Gill Sans MT" w:cs="Times New Roman"/>
          <w:color w:val="333333"/>
          <w:szCs w:val="20"/>
        </w:rPr>
        <w:t xml:space="preserve">many of the </w:t>
      </w:r>
      <w:r w:rsidR="00D506A7" w:rsidRPr="00935302">
        <w:rPr>
          <w:rFonts w:ascii="Gill Sans MT" w:hAnsi="Gill Sans MT" w:cs="Times New Roman"/>
          <w:color w:val="333333"/>
          <w:szCs w:val="20"/>
        </w:rPr>
        <w:t>paintings and the women that they contain</w:t>
      </w:r>
      <w:r w:rsidRPr="00935302">
        <w:rPr>
          <w:rFonts w:ascii="Gill Sans MT" w:hAnsi="Gill Sans MT" w:cs="Times New Roman"/>
          <w:color w:val="333333"/>
          <w:szCs w:val="20"/>
        </w:rPr>
        <w:t xml:space="preserve">, </w:t>
      </w:r>
      <w:r w:rsidR="00180986" w:rsidRPr="00935302">
        <w:rPr>
          <w:rFonts w:ascii="Gill Sans MT" w:hAnsi="Gill Sans MT" w:cs="Times New Roman"/>
          <w:color w:val="333333"/>
          <w:szCs w:val="20"/>
        </w:rPr>
        <w:t xml:space="preserve">but </w:t>
      </w:r>
      <w:r w:rsidR="0050530A" w:rsidRPr="00935302">
        <w:rPr>
          <w:rFonts w:ascii="Gill Sans MT" w:hAnsi="Gill Sans MT" w:cs="Times New Roman"/>
          <w:color w:val="333333"/>
          <w:szCs w:val="20"/>
        </w:rPr>
        <w:t>ke</w:t>
      </w:r>
      <w:r w:rsidR="00D506A7" w:rsidRPr="00935302">
        <w:rPr>
          <w:rFonts w:ascii="Gill Sans MT" w:hAnsi="Gill Sans MT" w:cs="Times New Roman"/>
          <w:color w:val="333333"/>
          <w:szCs w:val="20"/>
        </w:rPr>
        <w:t>eps</w:t>
      </w:r>
      <w:r w:rsidR="0050530A" w:rsidRPr="00935302">
        <w:rPr>
          <w:rFonts w:ascii="Gill Sans MT" w:hAnsi="Gill Sans MT" w:cs="Times New Roman"/>
          <w:color w:val="333333"/>
          <w:szCs w:val="20"/>
        </w:rPr>
        <w:t xml:space="preserve"> the</w:t>
      </w:r>
      <w:r w:rsidR="00D506A7" w:rsidRPr="00935302">
        <w:rPr>
          <w:rFonts w:ascii="Gill Sans MT" w:hAnsi="Gill Sans MT" w:cs="Times New Roman"/>
          <w:color w:val="333333"/>
          <w:szCs w:val="20"/>
        </w:rPr>
        <w:t>m</w:t>
      </w:r>
      <w:r w:rsidRPr="00935302">
        <w:rPr>
          <w:rFonts w:ascii="Gill Sans MT" w:hAnsi="Gill Sans MT" w:cs="Times New Roman"/>
          <w:color w:val="333333"/>
          <w:szCs w:val="20"/>
        </w:rPr>
        <w:t xml:space="preserve"> at arm’s length - </w:t>
      </w:r>
      <w:r w:rsidR="0050530A" w:rsidRPr="00935302">
        <w:rPr>
          <w:rFonts w:ascii="Gill Sans MT" w:hAnsi="Gill Sans MT" w:cs="Times New Roman"/>
          <w:color w:val="333333"/>
          <w:szCs w:val="20"/>
        </w:rPr>
        <w:t>detach</w:t>
      </w:r>
      <w:r w:rsidR="00D506A7" w:rsidRPr="00935302">
        <w:rPr>
          <w:rFonts w:ascii="Gill Sans MT" w:hAnsi="Gill Sans MT" w:cs="Times New Roman"/>
          <w:color w:val="333333"/>
          <w:szCs w:val="20"/>
        </w:rPr>
        <w:t xml:space="preserve">ed and remote from the </w:t>
      </w:r>
      <w:r w:rsidR="005679FB" w:rsidRPr="00935302">
        <w:rPr>
          <w:rFonts w:ascii="Gill Sans MT" w:hAnsi="Gill Sans MT" w:cs="Times New Roman"/>
          <w:color w:val="333333"/>
          <w:szCs w:val="20"/>
        </w:rPr>
        <w:t>original</w:t>
      </w:r>
      <w:r w:rsidR="0050530A" w:rsidRPr="00935302">
        <w:rPr>
          <w:rFonts w:ascii="Gill Sans MT" w:hAnsi="Gill Sans MT" w:cs="Times New Roman"/>
          <w:color w:val="333333"/>
          <w:szCs w:val="20"/>
        </w:rPr>
        <w:t>.</w:t>
      </w:r>
    </w:p>
    <w:p w:rsidR="0050530A" w:rsidRPr="00935302" w:rsidRDefault="0050530A" w:rsidP="009947C4">
      <w:pPr>
        <w:jc w:val="both"/>
        <w:rPr>
          <w:rFonts w:ascii="Gill Sans MT" w:hAnsi="Gill Sans MT" w:cs="Arial"/>
          <w:color w:val="222222"/>
          <w:szCs w:val="20"/>
          <w:shd w:val="clear" w:color="auto" w:fill="FFFFFF"/>
        </w:rPr>
      </w:pPr>
    </w:p>
    <w:p w:rsidR="0050530A" w:rsidRPr="00935302" w:rsidRDefault="0050530A" w:rsidP="009947C4">
      <w:pPr>
        <w:jc w:val="both"/>
        <w:rPr>
          <w:rFonts w:ascii="Gill Sans MT" w:hAnsi="Gill Sans MT" w:cs="Arial"/>
          <w:color w:val="222222"/>
          <w:szCs w:val="20"/>
          <w:shd w:val="clear" w:color="auto" w:fill="FFFFFF"/>
        </w:rPr>
      </w:pPr>
    </w:p>
    <w:sectPr w:rsidR="0050530A" w:rsidRPr="00935302" w:rsidSect="00BD216C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B4"/>
    <w:rsid w:val="00001B19"/>
    <w:rsid w:val="000239D0"/>
    <w:rsid w:val="0007134B"/>
    <w:rsid w:val="00180986"/>
    <w:rsid w:val="001C41AA"/>
    <w:rsid w:val="001E3A5C"/>
    <w:rsid w:val="001E41D3"/>
    <w:rsid w:val="001F2DB4"/>
    <w:rsid w:val="002B24B3"/>
    <w:rsid w:val="003D3D2A"/>
    <w:rsid w:val="003D5AEE"/>
    <w:rsid w:val="003E2D72"/>
    <w:rsid w:val="004206E8"/>
    <w:rsid w:val="00465803"/>
    <w:rsid w:val="00471C4C"/>
    <w:rsid w:val="004B33BF"/>
    <w:rsid w:val="0050530A"/>
    <w:rsid w:val="005679FB"/>
    <w:rsid w:val="00582046"/>
    <w:rsid w:val="0059481A"/>
    <w:rsid w:val="006471C9"/>
    <w:rsid w:val="006C1AF9"/>
    <w:rsid w:val="006D6E38"/>
    <w:rsid w:val="007A12BF"/>
    <w:rsid w:val="00826E3E"/>
    <w:rsid w:val="0085277B"/>
    <w:rsid w:val="00935302"/>
    <w:rsid w:val="009947C4"/>
    <w:rsid w:val="00A94DE3"/>
    <w:rsid w:val="00B45D21"/>
    <w:rsid w:val="00BA72B1"/>
    <w:rsid w:val="00BC2529"/>
    <w:rsid w:val="00BD216C"/>
    <w:rsid w:val="00C32213"/>
    <w:rsid w:val="00C77918"/>
    <w:rsid w:val="00C94CAC"/>
    <w:rsid w:val="00CB7B67"/>
    <w:rsid w:val="00CE33D0"/>
    <w:rsid w:val="00D506A7"/>
    <w:rsid w:val="00D804F2"/>
    <w:rsid w:val="00DA54BF"/>
    <w:rsid w:val="00E6773D"/>
    <w:rsid w:val="00E9595D"/>
    <w:rsid w:val="00F3524F"/>
    <w:rsid w:val="00F5089B"/>
    <w:rsid w:val="00FD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E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5D21"/>
  </w:style>
  <w:style w:type="paragraph" w:styleId="ListParagraph">
    <w:name w:val="List Paragraph"/>
    <w:basedOn w:val="Normal"/>
    <w:uiPriority w:val="34"/>
    <w:qFormat/>
    <w:rsid w:val="00F50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530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Body">
    <w:name w:val="Body"/>
    <w:rsid w:val="004206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1E4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5D21"/>
  </w:style>
  <w:style w:type="paragraph" w:styleId="ListParagraph">
    <w:name w:val="List Paragraph"/>
    <w:basedOn w:val="Normal"/>
    <w:uiPriority w:val="34"/>
    <w:qFormat/>
    <w:rsid w:val="00F508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530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customStyle="1" w:styleId="Body">
    <w:name w:val="Body"/>
    <w:rsid w:val="004206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Exhibitions</dc:creator>
  <cp:lastModifiedBy>Ashley Gallant</cp:lastModifiedBy>
  <cp:revision>2</cp:revision>
  <cp:lastPrinted>2014-10-28T14:56:00Z</cp:lastPrinted>
  <dcterms:created xsi:type="dcterms:W3CDTF">2014-10-28T15:08:00Z</dcterms:created>
  <dcterms:modified xsi:type="dcterms:W3CDTF">2014-10-28T15:08:00Z</dcterms:modified>
</cp:coreProperties>
</file>